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79" w:rsidRDefault="00533979" w:rsidP="00533979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Toc521932447"/>
      <w:r w:rsidRPr="00533979">
        <w:rPr>
          <w:rFonts w:ascii="Times New Roman" w:hAnsi="Times New Roman" w:cs="Times New Roman"/>
          <w:b/>
          <w:sz w:val="20"/>
        </w:rPr>
        <w:t>MINISTÉRIO DA DEFESA</w:t>
      </w:r>
      <w:bookmarkEnd w:id="0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1" w:name="_Toc521932448"/>
      <w:r w:rsidRPr="00533979">
        <w:rPr>
          <w:rFonts w:ascii="Times New Roman" w:hAnsi="Times New Roman" w:cs="Times New Roman"/>
          <w:b/>
          <w:sz w:val="20"/>
        </w:rPr>
        <w:t>EXÉRCITO BRASILEIRO</w:t>
      </w:r>
      <w:bookmarkEnd w:id="1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2" w:name="_Toc521932450"/>
      <w:r w:rsidRPr="00533979">
        <w:rPr>
          <w:rFonts w:ascii="Times New Roman" w:hAnsi="Times New Roman" w:cs="Times New Roman"/>
          <w:b/>
          <w:sz w:val="20"/>
        </w:rPr>
        <w:t>COMISSÃO REGIONAL DE OBRAS 3</w:t>
      </w:r>
      <w:bookmarkEnd w:id="2"/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bookmarkStart w:id="3" w:name="_Toc521932451"/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3"/>
    <w:p w:rsidR="00533979" w:rsidRPr="00533979" w:rsidRDefault="00533979" w:rsidP="00533979">
      <w:pPr>
        <w:pStyle w:val="Capa-doc"/>
        <w:spacing w:before="0" w:after="0" w:line="240" w:lineRule="auto"/>
        <w:rPr>
          <w:rFonts w:cs="Times New Roman"/>
        </w:rPr>
      </w:pPr>
      <w:r w:rsidRPr="00533979">
        <w:rPr>
          <w:rFonts w:cs="Times New Roman"/>
        </w:rPr>
        <w:t xml:space="preserve">ANEXO </w:t>
      </w:r>
      <w:r>
        <w:rPr>
          <w:rFonts w:cs="Times New Roman"/>
        </w:rPr>
        <w:t>VII</w:t>
      </w:r>
      <w:r w:rsidRPr="00533979">
        <w:rPr>
          <w:rFonts w:cs="Times New Roman"/>
        </w:rPr>
        <w:t xml:space="preserve">I - </w:t>
      </w:r>
      <w:r>
        <w:rPr>
          <w:rFonts w:cs="Times New Roman"/>
        </w:rPr>
        <w:t>ESTUDOS PRELIMINARES</w:t>
      </w: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519535672"/>
      <w:bookmarkStart w:id="5" w:name="_Toc519537252"/>
      <w:bookmarkStart w:id="6" w:name="_Toc521932452"/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B1547D" w:rsidRDefault="00533979" w:rsidP="00720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4"/>
    <w:bookmarkEnd w:id="5"/>
    <w:bookmarkEnd w:id="6"/>
    <w:p w:rsidR="00720A07" w:rsidRPr="00720A07" w:rsidRDefault="00720A07" w:rsidP="00720A07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20A07">
        <w:rPr>
          <w:rFonts w:ascii="Times New Roman" w:hAnsi="Times New Roman" w:cs="Times New Roman"/>
          <w:b/>
          <w:sz w:val="32"/>
          <w:szCs w:val="32"/>
        </w:rPr>
        <w:t xml:space="preserve">19PB031 - SUBSTITUIÇÃO DA COBERTURA DO PAVILHÃO DA COMPANHIA DE COMANDO E APOIO DO 3º BATALHÃO LOGÍSTICO, EM BAGÉ - RS                               </w:t>
      </w:r>
    </w:p>
    <w:p w:rsidR="00E11792" w:rsidRPr="00E11792" w:rsidRDefault="00E11792" w:rsidP="00720A07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E11792"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</w:p>
    <w:p w:rsidR="002C7B30" w:rsidRPr="00075D43" w:rsidRDefault="00B2533E" w:rsidP="00720A07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  <w:r>
        <w:rPr>
          <w:rStyle w:val="Forte"/>
          <w:rFonts w:eastAsia="MS Mincho"/>
          <w:sz w:val="22"/>
          <w:szCs w:val="22"/>
        </w:rPr>
        <w:tab/>
      </w:r>
    </w:p>
    <w:p w:rsidR="00A95B7C" w:rsidRPr="00075D43" w:rsidRDefault="00A95B7C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4AD3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948005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NECESSIDADE</w:t>
      </w:r>
      <w:r w:rsidRPr="000904A5">
        <w:rPr>
          <w:rFonts w:ascii="Times New Roman" w:hAnsi="Times New Roman" w:cs="Times New Roman"/>
          <w:color w:val="auto"/>
          <w:sz w:val="24"/>
          <w:szCs w:val="24"/>
        </w:rPr>
        <w:t xml:space="preserve"> DA CONTRATAÇÃO</w:t>
      </w:r>
      <w:bookmarkEnd w:id="7"/>
    </w:p>
    <w:p w:rsidR="00293019" w:rsidRPr="00293019" w:rsidRDefault="00293019" w:rsidP="00293019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3019">
        <w:rPr>
          <w:rFonts w:ascii="Times New Roman" w:hAnsi="Times New Roman" w:cs="Times New Roman"/>
          <w:sz w:val="24"/>
          <w:szCs w:val="24"/>
        </w:rPr>
        <w:tab/>
        <w:t xml:space="preserve">O telhado do Pavilhão da Companhia de Comando e Apoio do 3º Batalhão Logístico sofreu diversos danos causados pelas fortes chuvas, que ocorreram em abril do corrente ano. Além disso, o referido Pavilhão já sofria anteriormente de diversas patologias relacionadas à infiltração das águas pluviais. </w:t>
      </w:r>
    </w:p>
    <w:p w:rsidR="00293019" w:rsidRPr="00293019" w:rsidRDefault="00293019" w:rsidP="00293019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3019">
        <w:rPr>
          <w:rFonts w:ascii="Times New Roman" w:hAnsi="Times New Roman" w:cs="Times New Roman"/>
          <w:sz w:val="24"/>
          <w:szCs w:val="24"/>
        </w:rPr>
        <w:tab/>
        <w:t xml:space="preserve">Destaca-se que a seguinte situação: com o passar do tempo houve o desgaste natural dos materiais que compunham o sistema de impermeabilização da água furtada entre as coberturas, com isso, as águas pluviais infiltraram, comprometendo a estrutura de madeira, enfraquecendo assim o banzo inferior da estrutura das tesouras, vindo a mesma a desabar e comprometer toda a estruturação que permaneceu; a infiltração que vinha ocorrendo </w:t>
      </w:r>
      <w:proofErr w:type="spellStart"/>
      <w:r w:rsidRPr="00293019">
        <w:rPr>
          <w:rFonts w:ascii="Times New Roman" w:hAnsi="Times New Roman" w:cs="Times New Roman"/>
          <w:sz w:val="24"/>
          <w:szCs w:val="24"/>
        </w:rPr>
        <w:t>alastriu-se</w:t>
      </w:r>
      <w:proofErr w:type="spellEnd"/>
      <w:r w:rsidRPr="00293019">
        <w:rPr>
          <w:rFonts w:ascii="Times New Roman" w:hAnsi="Times New Roman" w:cs="Times New Roman"/>
          <w:sz w:val="24"/>
          <w:szCs w:val="24"/>
        </w:rPr>
        <w:t xml:space="preserve"> pelo piso </w:t>
      </w:r>
      <w:proofErr w:type="spellStart"/>
      <w:r w:rsidRPr="00293019">
        <w:rPr>
          <w:rFonts w:ascii="Times New Roman" w:hAnsi="Times New Roman" w:cs="Times New Roman"/>
          <w:sz w:val="24"/>
          <w:szCs w:val="24"/>
        </w:rPr>
        <w:t>percolando</w:t>
      </w:r>
      <w:proofErr w:type="spellEnd"/>
      <w:r w:rsidRPr="00293019">
        <w:rPr>
          <w:rFonts w:ascii="Times New Roman" w:hAnsi="Times New Roman" w:cs="Times New Roman"/>
          <w:sz w:val="24"/>
          <w:szCs w:val="24"/>
        </w:rPr>
        <w:t xml:space="preserve"> pelas paredes dos banheiros que localiza-se no pavimento abaixo. Esse fato pode ser percebido pela coloração e presença de limo nas paredes.</w:t>
      </w:r>
    </w:p>
    <w:p w:rsidR="00293019" w:rsidRPr="00293019" w:rsidRDefault="00293019" w:rsidP="00293019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93019">
        <w:rPr>
          <w:rFonts w:ascii="Times New Roman" w:hAnsi="Times New Roman" w:cs="Times New Roman"/>
          <w:sz w:val="24"/>
          <w:szCs w:val="24"/>
        </w:rPr>
        <w:tab/>
        <w:t>Diante disso, é necessário que a cobertura, as instalações elétricas, os forros e os condutores das águas pluviais da cobertura e o beiral de madeira sejam substituídos, respeitando as características históricas da edificação.</w:t>
      </w:r>
    </w:p>
    <w:p w:rsidR="00030A7C" w:rsidRDefault="00887D8B" w:rsidP="008F06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8" w:name="_Toc948006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REFERÊNCIA A INSTRUMENTOS DE PLANEJAMENTO</w:t>
      </w:r>
      <w:bookmarkEnd w:id="8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534AD3" w:rsidRDefault="005B0B93" w:rsidP="003E726C">
      <w:pPr>
        <w:pStyle w:val="PargrafodaLista"/>
        <w:spacing w:after="0" w:line="360" w:lineRule="auto"/>
        <w:ind w:left="0"/>
        <w:contextualSpacing w:val="0"/>
        <w:jc w:val="both"/>
      </w:pPr>
      <w:r>
        <w:tab/>
      </w:r>
      <w:r w:rsidR="00030A7C" w:rsidRPr="00860F60">
        <w:rPr>
          <w:rFonts w:ascii="Times New Roman" w:hAnsi="Times New Roman" w:cs="Times New Roman"/>
          <w:sz w:val="24"/>
          <w:szCs w:val="24"/>
        </w:rPr>
        <w:t xml:space="preserve">O serviço </w:t>
      </w:r>
      <w:r w:rsidR="00755249" w:rsidRPr="00860F60">
        <w:rPr>
          <w:rFonts w:ascii="Times New Roman" w:hAnsi="Times New Roman" w:cs="Times New Roman"/>
          <w:sz w:val="24"/>
          <w:szCs w:val="24"/>
        </w:rPr>
        <w:t xml:space="preserve">encontra-se contemplado na Ficha Modelo 20 do 4º Grupamento de Engenharia (4º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E), que é o Escalão Superior da CRO 3. A Ficha Modelo 20 é o instrumento de planejamento dos projetos utilizado pelo 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E.</w:t>
      </w:r>
      <w:r w:rsidR="00755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9" w:name="_Toc948007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REQUISITOS DA CONTRATAÇÃO</w:t>
      </w:r>
      <w:bookmarkEnd w:id="9"/>
    </w:p>
    <w:p w:rsidR="00030A7C" w:rsidRPr="005B0B93" w:rsidRDefault="005B0B93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5B0B93">
        <w:rPr>
          <w:rFonts w:ascii="Times New Roman" w:hAnsi="Times New Roman" w:cs="Times New Roman"/>
          <w:sz w:val="24"/>
          <w:szCs w:val="24"/>
        </w:rPr>
        <w:t>Os requisitos técnicos e legais estão definidos no Projeto Básico e no Edital de Licitação.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A3154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0" w:name="_Toc948008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ESTIMATIVA DAS QUANTIDADES, ACOMPANHADAS DAS MEMÓRIAS DE CÁLCULO E DOS DOCUMENTOS QUE LHE DÃO SUPORTE</w:t>
      </w:r>
      <w:bookmarkEnd w:id="10"/>
    </w:p>
    <w:p w:rsidR="00030A7C" w:rsidRDefault="005B0B93" w:rsidP="00A3154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>
        <w:rPr>
          <w:rFonts w:ascii="Times New Roman" w:hAnsi="Times New Roman" w:cs="Times New Roman"/>
          <w:sz w:val="24"/>
          <w:szCs w:val="24"/>
        </w:rPr>
        <w:t>As estimativas das quantidades dos serviços estão definidas no Anexo III - Orçamento Descritivo.</w:t>
      </w:r>
    </w:p>
    <w:p w:rsidR="000F5B01" w:rsidRDefault="000F5B01" w:rsidP="000904A5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2F6ECB" w:rsidRPr="003D4AB2" w:rsidRDefault="002F6ECB" w:rsidP="002F6ECB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LEVANTAMENTO DE MERCADO E JUSTIFICATIVA DA ESCOLHA DO TIPO DE SOLUÇÃO A CONTRATAR</w:t>
      </w:r>
    </w:p>
    <w:p w:rsidR="002F6ECB" w:rsidRDefault="002F6ECB" w:rsidP="002F6ECB">
      <w:pPr>
        <w:pStyle w:val="Ttulo3"/>
        <w:numPr>
          <w:ilvl w:val="1"/>
          <w:numId w:val="45"/>
        </w:numPr>
        <w:spacing w:before="120" w:line="360" w:lineRule="auto"/>
        <w:ind w:left="431" w:hanging="4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F084C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</w:t>
      </w:r>
      <w:r w:rsidRPr="007F084C">
        <w:rPr>
          <w:rStyle w:val="Fontepargpadro1"/>
          <w:rFonts w:ascii="Times New Roman" w:hAnsi="Times New Roman" w:cs="Times New Roman"/>
          <w:color w:val="auto"/>
          <w:sz w:val="24"/>
          <w:szCs w:val="24"/>
        </w:rPr>
        <w:t>I:</w:t>
      </w:r>
      <w:r w:rsidRPr="007F08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F084C">
        <w:rPr>
          <w:rFonts w:ascii="Times New Roman" w:hAnsi="Times New Roman" w:cs="Times New Roman"/>
          <w:b w:val="0"/>
          <w:color w:val="auto"/>
          <w:sz w:val="24"/>
          <w:szCs w:val="24"/>
        </w:rPr>
        <w:t>Sistema Nacional de Pesquisa de Custos e Índices da Construção Civil (SINAPI), conforme prevê o art. 3º, caput, do Decreto n° 7.983, de 8 de abril de 2013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2F6ECB" w:rsidRDefault="002F6ECB" w:rsidP="000904A5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8F0684" w:rsidRDefault="008F0684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 xml:space="preserve">Parâmetro 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Painel de Preços, disponível no endereço eletrônico </w:t>
      </w:r>
      <w:hyperlink r:id="rId9" w:anchor="_blank" w:history="1">
        <w:r w:rsidRPr="000904A5">
          <w:rPr>
            <w:rFonts w:ascii="Times New Roman" w:eastAsiaTheme="minorHAnsi" w:hAnsi="Times New Roman" w:cs="Times New Roman"/>
            <w:b w:val="0"/>
            <w:color w:val="auto"/>
            <w:sz w:val="24"/>
            <w:szCs w:val="24"/>
          </w:rPr>
          <w:t>http://paineldeprecos.planejamento.gov.br</w:t>
        </w:r>
      </w:hyperlink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 p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artir dos filtros: ano da contratação, unidade de fornecimento, UASG, modalidade de contratação, especificação do serviço.</w:t>
      </w: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2708BC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contratações similares de outros entes públicos, em execução ou concluídos nos 180 (cento e oitenta) dias anteriores à data da pesquisa de preços.</w:t>
      </w:r>
    </w:p>
    <w:p w:rsidR="002708BC" w:rsidRPr="00F47DDF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F47DDF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IV: </w:t>
      </w:r>
      <w:r w:rsidRPr="00F47DD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publicada em sítio eletrônico especializado. Neste caso, cita-se o banco de dados do Informativo SBC, que é assinado pela Diretoria de Obras Militares (DOM) e que realiza uma ampla pesquisa de preços e atualiza os valores de insumos e de composições mensalmente, com fundamento no art. 6º, do Decreto nº 7.983/13.</w:t>
      </w:r>
      <w:r w:rsidRPr="00F47DDF">
        <w:rPr>
          <w:rFonts w:cs="Times New Roman"/>
          <w:b w:val="0"/>
          <w:szCs w:val="24"/>
        </w:rPr>
        <w:t xml:space="preserve">  </w:t>
      </w:r>
    </w:p>
    <w:p w:rsidR="002708BC" w:rsidRPr="000904A5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V: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com os fornecedores, desde que as datas das pesquisas não se diferenciem em mais de 180 (cento e oitenta) dias.</w:t>
      </w:r>
    </w:p>
    <w:p w:rsidR="00030A7C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Style w:val="Fontepargpadro1"/>
          <w:bCs/>
          <w:color w:val="000000"/>
        </w:rPr>
      </w:pPr>
      <w:r w:rsidRPr="00B73002">
        <w:rPr>
          <w:rStyle w:val="Fontepargpadro1"/>
          <w:color w:val="000000"/>
        </w:rPr>
        <w:tab/>
      </w:r>
      <w:r w:rsidR="00030A7C" w:rsidRPr="00B73002">
        <w:rPr>
          <w:rFonts w:ascii="Times New Roman" w:hAnsi="Times New Roman" w:cs="Times New Roman"/>
          <w:sz w:val="24"/>
          <w:szCs w:val="24"/>
        </w:rPr>
        <w:t>Diante dos argumentos supramencionados e tendo como referência o Decreto nº 7.983, de 8 de abril de 2013, que estabelece regras e critérios para elaboração do orçamento de referência de obras e serviços de engenharia, contratados e executados com recursos dos orçamentos da União, e dá outras providê</w:t>
      </w:r>
      <w:r w:rsidR="00030A7C" w:rsidRPr="00D1256A">
        <w:rPr>
          <w:rFonts w:ascii="Times New Roman" w:hAnsi="Times New Roman" w:cs="Times New Roman"/>
          <w:sz w:val="24"/>
          <w:szCs w:val="24"/>
        </w:rPr>
        <w:t>ncias, essa contratação está baseada nos parâmetros I, IV e V.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  <w:rPr>
          <w:rStyle w:val="Fontepargpadro1"/>
          <w:bCs/>
          <w:color w:val="000000"/>
        </w:rPr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1" w:name="_Toc94801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ESTIMATIVAS DE PREÇOS OU PREÇOS REFERENCIAIS</w:t>
      </w:r>
      <w:bookmarkEnd w:id="11"/>
    </w:p>
    <w:p w:rsidR="00030A7C" w:rsidRPr="00D1256A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Os preços referenciais estão transcritos no Anexo III - Orçamento Descritivo.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2" w:name="_Toc948018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DESCRIÇÃO DA SOLUÇÃO COMO UM TODO</w:t>
      </w:r>
      <w:bookmarkEnd w:id="12"/>
    </w:p>
    <w:p w:rsidR="00030A7C" w:rsidRPr="00D1256A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1BE3">
        <w:rPr>
          <w:rFonts w:ascii="Times New Roman" w:hAnsi="Times New Roman" w:cs="Times New Roman"/>
          <w:sz w:val="24"/>
          <w:szCs w:val="24"/>
        </w:rPr>
        <w:t>S</w:t>
      </w:r>
      <w:r w:rsidR="00F2723F">
        <w:rPr>
          <w:rFonts w:ascii="Times New Roman" w:hAnsi="Times New Roman" w:cs="Times New Roman"/>
          <w:bCs/>
          <w:sz w:val="24"/>
          <w:szCs w:val="24"/>
        </w:rPr>
        <w:t xml:space="preserve">erviço de </w:t>
      </w:r>
      <w:r w:rsidR="00645C94">
        <w:rPr>
          <w:rFonts w:ascii="Times New Roman" w:hAnsi="Times New Roman" w:cs="Times New Roman"/>
          <w:bCs/>
          <w:sz w:val="24"/>
          <w:szCs w:val="24"/>
        </w:rPr>
        <w:t xml:space="preserve">substituição da cobertura do pavilhão da Companhia de Comando e Apoio do 3º B </w:t>
      </w:r>
      <w:proofErr w:type="spellStart"/>
      <w:r w:rsidR="00645C94">
        <w:rPr>
          <w:rFonts w:ascii="Times New Roman" w:hAnsi="Times New Roman" w:cs="Times New Roman"/>
          <w:bCs/>
          <w:sz w:val="24"/>
          <w:szCs w:val="24"/>
        </w:rPr>
        <w:t>Log</w:t>
      </w:r>
      <w:proofErr w:type="spellEnd"/>
      <w:r w:rsidR="00A31549">
        <w:rPr>
          <w:rFonts w:ascii="Times New Roman" w:hAnsi="Times New Roman" w:cs="Times New Roman"/>
          <w:sz w:val="24"/>
          <w:szCs w:val="24"/>
        </w:rPr>
        <w:t xml:space="preserve">, em </w:t>
      </w:r>
      <w:r w:rsidR="00645C94">
        <w:rPr>
          <w:rFonts w:ascii="Times New Roman" w:hAnsi="Times New Roman" w:cs="Times New Roman"/>
          <w:sz w:val="24"/>
          <w:szCs w:val="24"/>
        </w:rPr>
        <w:t>Bagé</w:t>
      </w:r>
      <w:r w:rsidR="00A31549">
        <w:rPr>
          <w:rFonts w:ascii="Times New Roman" w:hAnsi="Times New Roman" w:cs="Times New Roman"/>
          <w:sz w:val="24"/>
          <w:szCs w:val="24"/>
        </w:rPr>
        <w:t xml:space="preserve"> - RS</w:t>
      </w:r>
      <w:r w:rsidR="00030A7C" w:rsidRPr="00D1256A">
        <w:rPr>
          <w:rFonts w:ascii="Times New Roman" w:hAnsi="Times New Roman" w:cs="Times New Roman"/>
          <w:sz w:val="24"/>
          <w:szCs w:val="24"/>
        </w:rPr>
        <w:t>, com fornecimento de material e mão de obra pela Contratada.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3" w:name="_Toc948019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JUSTIFICATIVAS PARA O PARCELAMENTO OU NÃO DA SOLUÇÃO QUANDO NECESSÁRIA PARA INDIVIDUALIZAÇÃO DO OBJETO</w:t>
      </w:r>
      <w:bookmarkEnd w:id="13"/>
    </w:p>
    <w:p w:rsidR="00030A7C" w:rsidRDefault="00D1256A" w:rsidP="005C2F2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A escolha do</w:t>
      </w:r>
      <w:r w:rsidR="004D2EC1">
        <w:rPr>
          <w:rFonts w:ascii="Times New Roman" w:hAnsi="Times New Roman" w:cs="Times New Roman"/>
          <w:sz w:val="24"/>
          <w:szCs w:val="24"/>
        </w:rPr>
        <w:t xml:space="preserve"> não fracionamento do serviço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fundamenta</w:t>
      </w:r>
      <w:r w:rsidR="004D2EC1">
        <w:rPr>
          <w:rFonts w:ascii="Times New Roman" w:hAnsi="Times New Roman" w:cs="Times New Roman"/>
          <w:sz w:val="24"/>
          <w:szCs w:val="24"/>
        </w:rPr>
        <w:t>-se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em três pontos principais: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43C0">
        <w:rPr>
          <w:rFonts w:ascii="Times New Roman" w:hAnsi="Times New Roman" w:cs="Times New Roman"/>
          <w:b/>
          <w:sz w:val="24"/>
          <w:szCs w:val="24"/>
        </w:rPr>
        <w:t xml:space="preserve">Economicidade do erário público: </w:t>
      </w:r>
      <w:r w:rsidRPr="00D943C0">
        <w:rPr>
          <w:rFonts w:ascii="Times New Roman" w:hAnsi="Times New Roman" w:cs="Times New Roman"/>
          <w:sz w:val="24"/>
          <w:szCs w:val="24"/>
        </w:rPr>
        <w:t>no caso de contratação dos serviços separadamente, haverá aumento do custo global dos serviços, visto que surgirá a necessidade de pagamento de administração local para cada empresa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948021"/>
      <w:r w:rsidRPr="00D943C0">
        <w:rPr>
          <w:rFonts w:ascii="Times New Roman" w:hAnsi="Times New Roman" w:cs="Times New Roman"/>
          <w:b/>
          <w:sz w:val="24"/>
          <w:szCs w:val="24"/>
        </w:rPr>
        <w:t>Sequência dos serviços</w:t>
      </w:r>
      <w:bookmarkEnd w:id="14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o objeto de cada item é composto, em sua grande maioria, por serviços cuja relação de dependência entre eles é Início-Término (IT), ou seja, um serviço só começa após o término do outro. Esse fator impossibilita o trabalho simultâneo de duas ou mais empresas; e</w:t>
      </w:r>
    </w:p>
    <w:p w:rsidR="0087119C" w:rsidRPr="00505062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Toc948022"/>
      <w:r w:rsidRPr="00D943C0">
        <w:rPr>
          <w:rFonts w:ascii="Times New Roman" w:hAnsi="Times New Roman" w:cs="Times New Roman"/>
          <w:b/>
          <w:sz w:val="24"/>
          <w:szCs w:val="24"/>
        </w:rPr>
        <w:t>Segurança</w:t>
      </w:r>
      <w:bookmarkEnd w:id="15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a Organização Militar (OM) deve atender a critérios rígidos de segurança e controle de suas instalações, material e pessoal. A presença de várias empresas acarretaria o aumento do </w:t>
      </w:r>
      <w:r w:rsidRPr="00D943C0">
        <w:rPr>
          <w:rFonts w:ascii="Times New Roman" w:hAnsi="Times New Roman" w:cs="Times New Roman"/>
          <w:sz w:val="24"/>
          <w:szCs w:val="24"/>
        </w:rPr>
        <w:lastRenderedPageBreak/>
        <w:t>número de trabalhadores e comprometeria a segurança e dificultaria o controle de entrada e saída de pessoal e material, tornando a OM vulnerável.</w:t>
      </w:r>
    </w:p>
    <w:p w:rsidR="00505062" w:rsidRPr="00CC2F7D" w:rsidRDefault="00505062" w:rsidP="000B7439">
      <w:pPr>
        <w:pStyle w:val="PargrafodaLista"/>
        <w:spacing w:after="0"/>
        <w:ind w:left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6" w:name="_Toc948023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DEMONSTRATIVO DOS RESULTADOS PRETENDIDOS EM TERMOS DE ECONOMICIDADE E DE MELHOR APROVEITAMENTO DOS RECURSOS HUMANOS, MATERIAIS OU FINANCEIROS DISPONÍVEIS</w:t>
      </w:r>
      <w:bookmarkEnd w:id="16"/>
    </w:p>
    <w:p w:rsidR="00BB742B" w:rsidRDefault="003E726C" w:rsidP="00965B28">
      <w:pPr>
        <w:spacing w:before="120"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tab/>
      </w:r>
      <w:r w:rsidR="0052322E">
        <w:rPr>
          <w:rFonts w:ascii="Times New Roman" w:hAnsi="Times New Roman" w:cs="Times New Roman"/>
          <w:sz w:val="24"/>
          <w:szCs w:val="24"/>
        </w:rPr>
        <w:t xml:space="preserve">O principal benefício </w:t>
      </w:r>
      <w:r w:rsidR="00CA00E4">
        <w:rPr>
          <w:rFonts w:ascii="Times New Roman" w:hAnsi="Times New Roman" w:cs="Times New Roman"/>
          <w:sz w:val="24"/>
          <w:szCs w:val="24"/>
        </w:rPr>
        <w:t xml:space="preserve">do serviço </w:t>
      </w:r>
      <w:r w:rsidR="00F13820">
        <w:rPr>
          <w:rFonts w:ascii="Times New Roman" w:hAnsi="Times New Roman" w:cs="Times New Roman"/>
          <w:sz w:val="24"/>
          <w:szCs w:val="24"/>
        </w:rPr>
        <w:t xml:space="preserve">em questão </w:t>
      </w:r>
      <w:r w:rsidR="00FD4B85">
        <w:rPr>
          <w:rFonts w:ascii="Times New Roman" w:hAnsi="Times New Roman"/>
          <w:bCs/>
          <w:sz w:val="24"/>
          <w:szCs w:val="24"/>
        </w:rPr>
        <w:t>relaciona-se</w:t>
      </w:r>
      <w:r w:rsidR="00CF50D5">
        <w:rPr>
          <w:rFonts w:ascii="Times New Roman" w:hAnsi="Times New Roman"/>
          <w:bCs/>
          <w:sz w:val="24"/>
          <w:szCs w:val="24"/>
        </w:rPr>
        <w:t xml:space="preserve"> com o fato </w:t>
      </w:r>
      <w:r w:rsidR="006B6A3C">
        <w:rPr>
          <w:rFonts w:ascii="Times New Roman" w:hAnsi="Times New Roman"/>
          <w:bCs/>
          <w:sz w:val="24"/>
          <w:szCs w:val="24"/>
        </w:rPr>
        <w:t xml:space="preserve">de que </w:t>
      </w:r>
      <w:r w:rsidR="005231BF">
        <w:rPr>
          <w:rFonts w:ascii="Times New Roman" w:hAnsi="Times New Roman"/>
          <w:bCs/>
          <w:sz w:val="24"/>
          <w:szCs w:val="24"/>
        </w:rPr>
        <w:t>o</w:t>
      </w:r>
      <w:r w:rsidR="00490370" w:rsidRPr="00293019">
        <w:rPr>
          <w:rFonts w:ascii="Times New Roman" w:hAnsi="Times New Roman" w:cs="Times New Roman"/>
          <w:sz w:val="24"/>
          <w:szCs w:val="24"/>
        </w:rPr>
        <w:t xml:space="preserve"> Pavilhão da Companhia de Comando e Apoio do 3º B</w:t>
      </w:r>
      <w:r w:rsidR="007027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370" w:rsidRPr="00293019">
        <w:rPr>
          <w:rFonts w:ascii="Times New Roman" w:hAnsi="Times New Roman" w:cs="Times New Roman"/>
          <w:sz w:val="24"/>
          <w:szCs w:val="24"/>
        </w:rPr>
        <w:t>Log</w:t>
      </w:r>
      <w:proofErr w:type="spellEnd"/>
      <w:r w:rsidR="00490370" w:rsidRPr="00293019">
        <w:rPr>
          <w:rFonts w:ascii="Times New Roman" w:hAnsi="Times New Roman" w:cs="Times New Roman"/>
          <w:sz w:val="24"/>
          <w:szCs w:val="24"/>
        </w:rPr>
        <w:t xml:space="preserve"> </w:t>
      </w:r>
      <w:r w:rsidR="00811A0B">
        <w:rPr>
          <w:rFonts w:ascii="Times New Roman" w:hAnsi="Times New Roman" w:cs="Times New Roman"/>
          <w:sz w:val="24"/>
          <w:szCs w:val="24"/>
        </w:rPr>
        <w:t>terá sua cobertura completamente restaurada, evitando a in</w:t>
      </w:r>
      <w:r w:rsidR="00490370" w:rsidRPr="00293019">
        <w:rPr>
          <w:rFonts w:ascii="Times New Roman" w:hAnsi="Times New Roman" w:cs="Times New Roman"/>
          <w:sz w:val="24"/>
          <w:szCs w:val="24"/>
        </w:rPr>
        <w:t>filtração das águas pluviais</w:t>
      </w:r>
      <w:r w:rsidR="006D5EDA">
        <w:rPr>
          <w:rFonts w:ascii="Times New Roman" w:hAnsi="Times New Roman" w:cs="Times New Roman"/>
          <w:sz w:val="24"/>
          <w:szCs w:val="24"/>
        </w:rPr>
        <w:t xml:space="preserve"> e tendo sua capacidade de utilização recuperada</w:t>
      </w:r>
      <w:r w:rsidR="00490370" w:rsidRPr="00293019">
        <w:rPr>
          <w:rFonts w:ascii="Times New Roman" w:hAnsi="Times New Roman" w:cs="Times New Roman"/>
          <w:sz w:val="24"/>
          <w:szCs w:val="24"/>
        </w:rPr>
        <w:t>.</w:t>
      </w:r>
      <w:r w:rsidR="00965B28">
        <w:rPr>
          <w:rFonts w:ascii="Times New Roman" w:hAnsi="Times New Roman" w:cs="Times New Roman"/>
          <w:sz w:val="24"/>
          <w:szCs w:val="24"/>
        </w:rPr>
        <w:t xml:space="preserve"> </w:t>
      </w:r>
      <w:r w:rsidR="007E341E">
        <w:rPr>
          <w:rFonts w:ascii="Times New Roman" w:hAnsi="Times New Roman"/>
          <w:bCs/>
          <w:sz w:val="24"/>
          <w:szCs w:val="24"/>
        </w:rPr>
        <w:t xml:space="preserve">Além disso, as medidas de sustentabilidade implantadas neste projeto gerarão economia de recursos públicos e </w:t>
      </w:r>
      <w:r w:rsidR="00D57A8F">
        <w:rPr>
          <w:rFonts w:ascii="Times New Roman" w:hAnsi="Times New Roman"/>
          <w:bCs/>
          <w:sz w:val="24"/>
          <w:szCs w:val="24"/>
        </w:rPr>
        <w:t xml:space="preserve">de </w:t>
      </w:r>
      <w:r w:rsidR="007E341E">
        <w:rPr>
          <w:rFonts w:ascii="Times New Roman" w:hAnsi="Times New Roman"/>
          <w:bCs/>
          <w:sz w:val="24"/>
          <w:szCs w:val="24"/>
        </w:rPr>
        <w:t xml:space="preserve">recursos energéticos. </w:t>
      </w:r>
    </w:p>
    <w:p w:rsidR="00D57A8F" w:rsidRPr="003E726C" w:rsidRDefault="00D57A8F" w:rsidP="000B7439">
      <w:pPr>
        <w:spacing w:after="0"/>
        <w:jc w:val="both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7" w:name="_Toc948024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PROVIDÊNCIAS PARA ADEQUAÇÃO DO AMBIENTE DO ÓRGÃO</w:t>
      </w:r>
      <w:bookmarkEnd w:id="17"/>
    </w:p>
    <w:p w:rsidR="00030A7C" w:rsidRPr="003E726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adequações no ambiente do órgão.</w:t>
      </w:r>
    </w:p>
    <w:p w:rsidR="00030A7C" w:rsidRDefault="00030A7C" w:rsidP="000B743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276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8" w:name="_Toc948025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CONTRATAÇÕES CORRELATAS E/OU INTERDEPENDENTES</w:t>
      </w:r>
      <w:bookmarkEnd w:id="18"/>
    </w:p>
    <w:p w:rsidR="00030A7C" w:rsidRPr="003E726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contratações correlatas e/ou interdependentes.</w:t>
      </w:r>
    </w:p>
    <w:p w:rsidR="00030A7C" w:rsidRDefault="00030A7C" w:rsidP="000B743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276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9" w:name="_Toc948026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DECLARAÇÃO DA VIABILIDADE OU NÃO DA CONTRATAÇÃO</w:t>
      </w:r>
      <w:bookmarkEnd w:id="19"/>
    </w:p>
    <w:p w:rsidR="00030A7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Diante do exposto nestes Estudos Preliminares, declara-se que esta contratação é viável.</w:t>
      </w:r>
    </w:p>
    <w:p w:rsidR="00A81E1D" w:rsidRPr="003E726C" w:rsidRDefault="00A81E1D" w:rsidP="000B7439">
      <w:pPr>
        <w:pStyle w:val="PargrafodaLista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30A7C" w:rsidRDefault="00BB742B" w:rsidP="000B7439">
      <w:pPr>
        <w:pStyle w:val="Ttulo1"/>
        <w:numPr>
          <w:ilvl w:val="0"/>
          <w:numId w:val="45"/>
        </w:numPr>
        <w:spacing w:before="0" w:line="240" w:lineRule="auto"/>
        <w:ind w:left="357" w:hanging="357"/>
        <w:rPr>
          <w:color w:val="000000"/>
        </w:rPr>
      </w:pPr>
      <w:bookmarkStart w:id="20" w:name="_Toc94802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MEMBROS DA EQUIPE DE PLANEJAMENTO DA CONTRATAÇÃO</w:t>
      </w:r>
      <w:bookmarkEnd w:id="20"/>
    </w:p>
    <w:p w:rsidR="005B0B93" w:rsidRDefault="005B0B93" w:rsidP="00C040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766A83" w:rsidRDefault="00AB75BF" w:rsidP="00766A83">
      <w:pPr>
        <w:autoSpaceDE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66A83">
        <w:rPr>
          <w:rFonts w:ascii="Times New Roman" w:hAnsi="Times New Roman" w:cs="Times New Roman"/>
          <w:iCs/>
          <w:sz w:val="24"/>
          <w:szCs w:val="24"/>
        </w:rPr>
        <w:t>Porto Alegre, RS, 22</w:t>
      </w:r>
      <w:r w:rsidR="00A81E1D" w:rsidRPr="00766A83">
        <w:rPr>
          <w:rFonts w:ascii="Times New Roman" w:hAnsi="Times New Roman" w:cs="Times New Roman"/>
          <w:iCs/>
          <w:sz w:val="24"/>
          <w:szCs w:val="24"/>
        </w:rPr>
        <w:t xml:space="preserve"> de </w:t>
      </w:r>
      <w:r w:rsidRPr="00766A83">
        <w:rPr>
          <w:rFonts w:ascii="Times New Roman" w:hAnsi="Times New Roman" w:cs="Times New Roman"/>
          <w:iCs/>
          <w:sz w:val="24"/>
          <w:szCs w:val="24"/>
        </w:rPr>
        <w:t>outubro</w:t>
      </w:r>
      <w:r w:rsidR="00A81E1D" w:rsidRPr="00766A83">
        <w:rPr>
          <w:rFonts w:ascii="Times New Roman" w:hAnsi="Times New Roman" w:cs="Times New Roman"/>
          <w:iCs/>
          <w:sz w:val="24"/>
          <w:szCs w:val="24"/>
        </w:rPr>
        <w:t xml:space="preserve"> de 2019</w:t>
      </w:r>
    </w:p>
    <w:p w:rsidR="00A81E1D" w:rsidRDefault="00A81E1D" w:rsidP="0076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A83" w:rsidRDefault="00766A83" w:rsidP="0076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439" w:rsidRPr="00766A83" w:rsidRDefault="000B7439" w:rsidP="00766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A83" w:rsidRPr="00766A83" w:rsidRDefault="00766A83" w:rsidP="0076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A83">
        <w:rPr>
          <w:rFonts w:ascii="Times New Roman" w:hAnsi="Times New Roman" w:cs="Times New Roman"/>
          <w:b/>
          <w:sz w:val="24"/>
          <w:szCs w:val="24"/>
        </w:rPr>
        <w:t>ANDRESSA CRISTINE HAMILKO GIESE - Primeiro Tenente</w:t>
      </w:r>
    </w:p>
    <w:p w:rsidR="00766A83" w:rsidRPr="00766A83" w:rsidRDefault="00766A83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A83">
        <w:rPr>
          <w:rFonts w:ascii="Times New Roman" w:hAnsi="Times New Roman" w:cs="Times New Roman"/>
          <w:sz w:val="24"/>
          <w:szCs w:val="24"/>
        </w:rPr>
        <w:t>Engenheira de Fortificação e Construção - CREA/RJ 2013134749</w:t>
      </w:r>
    </w:p>
    <w:p w:rsidR="00766A83" w:rsidRPr="00766A83" w:rsidRDefault="00766A83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A83">
        <w:rPr>
          <w:rFonts w:ascii="Times New Roman" w:hAnsi="Times New Roman" w:cs="Times New Roman"/>
          <w:sz w:val="24"/>
          <w:szCs w:val="24"/>
        </w:rPr>
        <w:t xml:space="preserve">Chefe da Subseção de Orçamentos </w:t>
      </w:r>
    </w:p>
    <w:p w:rsidR="00A81E1D" w:rsidRPr="00766A83" w:rsidRDefault="00A81E1D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Default="00A81E1D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7439" w:rsidRPr="00766A83" w:rsidRDefault="000B7439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766A83" w:rsidRDefault="00A81E1D" w:rsidP="0076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A83">
        <w:rPr>
          <w:rFonts w:ascii="Times New Roman" w:hAnsi="Times New Roman" w:cs="Times New Roman"/>
          <w:b/>
          <w:sz w:val="24"/>
          <w:szCs w:val="24"/>
        </w:rPr>
        <w:t>JONATHAN DE OLIVEIRA GUIMARÃES - Capitão</w:t>
      </w:r>
    </w:p>
    <w:p w:rsidR="00A81E1D" w:rsidRPr="00766A83" w:rsidRDefault="00A81E1D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A83">
        <w:rPr>
          <w:rFonts w:ascii="Times New Roman" w:hAnsi="Times New Roman" w:cs="Times New Roman"/>
          <w:sz w:val="24"/>
          <w:szCs w:val="24"/>
        </w:rPr>
        <w:t>Engenheiro de Fortificação e Construção - CREA/RJ 2011129806</w:t>
      </w:r>
    </w:p>
    <w:p w:rsidR="00A81E1D" w:rsidRPr="00766A83" w:rsidRDefault="00A81E1D" w:rsidP="0076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A83">
        <w:rPr>
          <w:rFonts w:ascii="Times New Roman" w:hAnsi="Times New Roman" w:cs="Times New Roman"/>
          <w:sz w:val="24"/>
          <w:szCs w:val="24"/>
        </w:rPr>
        <w:t xml:space="preserve">Chefe da Subseção de Projetos </w:t>
      </w:r>
    </w:p>
    <w:p w:rsidR="00A81E1D" w:rsidRDefault="00A81E1D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176" w:rsidRDefault="00874176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7439" w:rsidRDefault="000B7439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A81E1D" w:rsidP="0068163B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E1D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- Major </w:t>
      </w:r>
    </w:p>
    <w:p w:rsidR="00A81E1D" w:rsidRPr="00A81E1D" w:rsidRDefault="00A81E1D" w:rsidP="0068163B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1E1D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E878DF" w:rsidRDefault="00AB75BF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Chefe da Seção Técnica</w:t>
      </w:r>
    </w:p>
    <w:sectPr w:rsidR="00E878DF" w:rsidSect="00A95B7C">
      <w:headerReference w:type="default" r:id="rId10"/>
      <w:footerReference w:type="default" r:id="rId11"/>
      <w:footerReference w:type="first" r:id="rId12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1A1" w:rsidRDefault="00A021A1" w:rsidP="0057556A">
      <w:pPr>
        <w:spacing w:after="0" w:line="240" w:lineRule="auto"/>
      </w:pPr>
      <w:r>
        <w:separator/>
      </w:r>
    </w:p>
  </w:endnote>
  <w:endnote w:type="continuationSeparator" w:id="0">
    <w:p w:rsidR="00A021A1" w:rsidRDefault="00A021A1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Arial" w:hAnsi="Times New Roman" w:cs="Times New Roman"/>
        <w:color w:val="00000A"/>
        <w:lang w:eastAsia="ar-SA"/>
      </w:rPr>
      <w:id w:val="164964441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rPr>
            <w:rFonts w:ascii="Times New Roman" w:eastAsia="Arial" w:hAnsi="Times New Roman" w:cs="Times New Roman"/>
            <w:color w:val="00000A"/>
            <w:lang w:eastAsia="ar-SA"/>
          </w:rPr>
          <w:id w:val="1649644417"/>
          <w:docPartObj>
            <w:docPartGallery w:val="Page Numbers (Bottom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sdt>
            <w:sdtPr>
              <w:rPr>
                <w:rFonts w:ascii="Times New Roman" w:eastAsia="Arial" w:hAnsi="Times New Roman" w:cs="Times New Roman"/>
                <w:color w:val="00000A"/>
                <w:lang w:eastAsia="ar-SA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="Times New Roman" w:eastAsia="Arial" w:hAnsi="Times New Roman" w:cs="Times New Roman"/>
                    <w:color w:val="00000A"/>
                    <w:sz w:val="18"/>
                    <w:szCs w:val="18"/>
                    <w:lang w:eastAsia="ar-SA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sdt>
                    <w:sdtPr>
                      <w:rPr>
                        <w:sz w:val="18"/>
                        <w:szCs w:val="18"/>
                      </w:rPr>
                      <w:id w:val="993102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p w:rsidR="00E11792" w:rsidRPr="00720A07" w:rsidRDefault="00720A07" w:rsidP="00720A07">
                        <w:pPr>
                          <w:pStyle w:val="Rodap"/>
                          <w:pBdr>
                            <w:top w:val="single" w:sz="4" w:space="1" w:color="auto"/>
                          </w:pBd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720A0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19PB031 - Substituição da Cobertura do Pavilhão da Companhia de Comando e Apoio do 3º B </w:t>
                        </w:r>
                        <w:proofErr w:type="spellStart"/>
                        <w:r w:rsidRPr="00720A0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Log</w:t>
                        </w:r>
                        <w:proofErr w:type="spellEnd"/>
                        <w:r w:rsidRPr="00720A0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, em Bagé - RS                          </w:t>
                        </w:r>
                        <w:r w:rsidR="006E05BF" w:rsidRPr="00720A07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fldChar w:fldCharType="begin"/>
                        </w:r>
                        <w:r w:rsidRPr="00720A07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instrText>PAGE</w:instrText>
                        </w:r>
                        <w:r w:rsidR="006E05BF" w:rsidRPr="00720A07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fldChar w:fldCharType="separate"/>
                        </w:r>
                        <w:r w:rsidR="000B7439">
                          <w:rPr>
                            <w:rFonts w:ascii="Times New Roman" w:hAnsi="Times New Roman" w:cs="Times New Roman"/>
                            <w:bCs/>
                            <w:noProof/>
                            <w:sz w:val="18"/>
                            <w:szCs w:val="18"/>
                          </w:rPr>
                          <w:t>3</w:t>
                        </w:r>
                        <w:r w:rsidR="006E05BF" w:rsidRPr="00720A07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720A07" w:rsidRDefault="00720A07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A021A1" w:rsidRPr="00E11792" w:rsidRDefault="006E05BF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noProof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644413"/>
      <w:docPartObj>
        <w:docPartGallery w:val="Page Numbers (Bottom of Page)"/>
        <w:docPartUnique/>
      </w:docPartObj>
    </w:sdtPr>
    <w:sdtContent>
      <w:sdt>
        <w:sdtPr>
          <w:id w:val="2908360"/>
          <w:docPartObj>
            <w:docPartGallery w:val="Page Numbers (Bottom of Page)"/>
            <w:docPartUnique/>
          </w:docPartObj>
        </w:sdtPr>
        <w:sdtContent>
          <w:sdt>
            <w:sdtPr>
              <w:id w:val="2908361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2908362"/>
                  <w:docPartObj>
                    <w:docPartGallery w:val="Page Numbers (Bottom of Page)"/>
                    <w:docPartUnique/>
                  </w:docPartObj>
                </w:sdtPr>
                <w:sdtEndPr>
                  <w:rPr>
                    <w:rFonts w:ascii="Times New Roman" w:hAnsi="Times New Roman" w:cs="Times New Roman"/>
                    <w:sz w:val="18"/>
                    <w:szCs w:val="18"/>
                  </w:rPr>
                </w:sdtEndPr>
                <w:sdtContent>
                  <w:sdt>
                    <w:sdt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id w:val="2908363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:rsidR="00A021A1" w:rsidRDefault="00A021A1" w:rsidP="00441C65">
                        <w:pPr>
                          <w:pStyle w:val="Rodap"/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:rsidR="00A021A1" w:rsidRDefault="006E05BF" w:rsidP="00441C65">
                        <w:pPr>
                          <w:pStyle w:val="Rodap"/>
                        </w:pPr>
                      </w:p>
                    </w:sdtContent>
                  </w:sdt>
                </w:sdtContent>
              </w:sdt>
            </w:sdtContent>
          </w:sdt>
        </w:sdtContent>
      </w:sdt>
      <w:p w:rsidR="00A021A1" w:rsidRDefault="00A021A1" w:rsidP="00FD5EA8">
        <w:pPr>
          <w:pStyle w:val="Rodap"/>
          <w:jc w:val="right"/>
        </w:pPr>
        <w:r w:rsidRPr="003268BE">
          <w:rPr>
            <w:rStyle w:val="Nmerodepgina"/>
            <w:rFonts w:ascii="Arial" w:hAnsi="Arial" w:cs="Arial"/>
            <w:sz w:val="16"/>
            <w:szCs w:val="16"/>
          </w:rPr>
          <w:t xml:space="preserve"> </w:t>
        </w:r>
      </w:p>
    </w:sdtContent>
  </w:sdt>
  <w:p w:rsidR="00A021A1" w:rsidRDefault="00A021A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1A1" w:rsidRDefault="00A021A1" w:rsidP="0057556A">
      <w:pPr>
        <w:spacing w:after="0" w:line="240" w:lineRule="auto"/>
      </w:pPr>
      <w:r>
        <w:separator/>
      </w:r>
    </w:p>
  </w:footnote>
  <w:footnote w:type="continuationSeparator" w:id="0">
    <w:p w:rsidR="00A021A1" w:rsidRDefault="00A021A1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Pr="00441C65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:rsidR="00A021A1" w:rsidRPr="00441C65" w:rsidRDefault="00A021A1" w:rsidP="00441C65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 xml:space="preserve">Continuação </w:t>
    </w:r>
    <w:r>
      <w:rPr>
        <w:rFonts w:ascii="Times New Roman" w:hAnsi="Times New Roman" w:cs="Times New Roman"/>
        <w:sz w:val="18"/>
        <w:szCs w:val="18"/>
      </w:rPr>
      <w:t xml:space="preserve">do Anexo VIII - Estudos Preliminares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CFD"/>
    <w:multiLevelType w:val="hybridMultilevel"/>
    <w:tmpl w:val="8F96F304"/>
    <w:lvl w:ilvl="0" w:tplc="8B28F866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435D"/>
    <w:multiLevelType w:val="hybridMultilevel"/>
    <w:tmpl w:val="91D64EB2"/>
    <w:lvl w:ilvl="0" w:tplc="52CA7D82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06FEC"/>
    <w:multiLevelType w:val="multilevel"/>
    <w:tmpl w:val="0CCA13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FD6F4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6A7C52"/>
    <w:multiLevelType w:val="hybridMultilevel"/>
    <w:tmpl w:val="513AAC0A"/>
    <w:lvl w:ilvl="0" w:tplc="0416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BC268EE"/>
    <w:multiLevelType w:val="hybridMultilevel"/>
    <w:tmpl w:val="0F8025B8"/>
    <w:lvl w:ilvl="0" w:tplc="5510B86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FB664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436DF7"/>
    <w:multiLevelType w:val="hybridMultilevel"/>
    <w:tmpl w:val="21122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8551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38A20BD"/>
    <w:multiLevelType w:val="hybridMultilevel"/>
    <w:tmpl w:val="102EF4DE"/>
    <w:lvl w:ilvl="0" w:tplc="18A6DD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71B70F2"/>
    <w:multiLevelType w:val="hybridMultilevel"/>
    <w:tmpl w:val="7F92A082"/>
    <w:lvl w:ilvl="0" w:tplc="3BB02B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7003AC8"/>
    <w:multiLevelType w:val="multilevel"/>
    <w:tmpl w:val="94BC63A2"/>
    <w:name w:val="WW8Num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>
    <w:nsid w:val="68C1131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C4642D"/>
    <w:multiLevelType w:val="multilevel"/>
    <w:tmpl w:val="9CE47A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DEF2F8E"/>
    <w:multiLevelType w:val="hybridMultilevel"/>
    <w:tmpl w:val="5DE21202"/>
    <w:lvl w:ilvl="0" w:tplc="2F2887F0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8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EF55645"/>
    <w:multiLevelType w:val="hybridMultilevel"/>
    <w:tmpl w:val="6AB4DDF2"/>
    <w:lvl w:ilvl="0" w:tplc="1FC6540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32"/>
  </w:num>
  <w:num w:numId="4">
    <w:abstractNumId w:val="44"/>
  </w:num>
  <w:num w:numId="5">
    <w:abstractNumId w:val="10"/>
  </w:num>
  <w:num w:numId="6">
    <w:abstractNumId w:val="3"/>
  </w:num>
  <w:num w:numId="7">
    <w:abstractNumId w:val="8"/>
  </w:num>
  <w:num w:numId="8">
    <w:abstractNumId w:val="8"/>
  </w:num>
  <w:num w:numId="9">
    <w:abstractNumId w:val="45"/>
  </w:num>
  <w:num w:numId="10">
    <w:abstractNumId w:val="0"/>
  </w:num>
  <w:num w:numId="11">
    <w:abstractNumId w:val="5"/>
  </w:num>
  <w:num w:numId="12">
    <w:abstractNumId w:val="12"/>
  </w:num>
  <w:num w:numId="13">
    <w:abstractNumId w:val="1"/>
  </w:num>
  <w:num w:numId="14">
    <w:abstractNumId w:val="30"/>
  </w:num>
  <w:num w:numId="15">
    <w:abstractNumId w:val="31"/>
  </w:num>
  <w:num w:numId="16">
    <w:abstractNumId w:val="28"/>
  </w:num>
  <w:num w:numId="17">
    <w:abstractNumId w:val="17"/>
  </w:num>
  <w:num w:numId="18">
    <w:abstractNumId w:val="34"/>
  </w:num>
  <w:num w:numId="19">
    <w:abstractNumId w:val="42"/>
  </w:num>
  <w:num w:numId="20">
    <w:abstractNumId w:val="39"/>
  </w:num>
  <w:num w:numId="21">
    <w:abstractNumId w:val="24"/>
  </w:num>
  <w:num w:numId="22">
    <w:abstractNumId w:val="15"/>
  </w:num>
  <w:num w:numId="23">
    <w:abstractNumId w:val="43"/>
  </w:num>
  <w:num w:numId="24">
    <w:abstractNumId w:val="20"/>
  </w:num>
  <w:num w:numId="25">
    <w:abstractNumId w:val="4"/>
  </w:num>
  <w:num w:numId="26">
    <w:abstractNumId w:val="23"/>
  </w:num>
  <w:num w:numId="27">
    <w:abstractNumId w:val="41"/>
  </w:num>
  <w:num w:numId="28">
    <w:abstractNumId w:val="40"/>
  </w:num>
  <w:num w:numId="29">
    <w:abstractNumId w:val="6"/>
  </w:num>
  <w:num w:numId="30">
    <w:abstractNumId w:val="38"/>
  </w:num>
  <w:num w:numId="31">
    <w:abstractNumId w:val="29"/>
  </w:num>
  <w:num w:numId="32">
    <w:abstractNumId w:val="14"/>
  </w:num>
  <w:num w:numId="33">
    <w:abstractNumId w:val="16"/>
  </w:num>
  <w:num w:numId="34">
    <w:abstractNumId w:val="36"/>
  </w:num>
  <w:num w:numId="35">
    <w:abstractNumId w:val="7"/>
  </w:num>
  <w:num w:numId="36">
    <w:abstractNumId w:val="26"/>
  </w:num>
  <w:num w:numId="37">
    <w:abstractNumId w:val="22"/>
  </w:num>
  <w:num w:numId="38">
    <w:abstractNumId w:val="33"/>
  </w:num>
  <w:num w:numId="39">
    <w:abstractNumId w:val="25"/>
  </w:num>
  <w:num w:numId="40">
    <w:abstractNumId w:val="21"/>
  </w:num>
  <w:num w:numId="41">
    <w:abstractNumId w:val="19"/>
  </w:num>
  <w:num w:numId="42">
    <w:abstractNumId w:val="13"/>
  </w:num>
  <w:num w:numId="43">
    <w:abstractNumId w:val="11"/>
  </w:num>
  <w:num w:numId="44">
    <w:abstractNumId w:val="35"/>
  </w:num>
  <w:num w:numId="45">
    <w:abstractNumId w:val="2"/>
  </w:num>
  <w:num w:numId="46">
    <w:abstractNumId w:val="9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B0106F"/>
    <w:rsid w:val="00000ADC"/>
    <w:rsid w:val="000018CE"/>
    <w:rsid w:val="000035B6"/>
    <w:rsid w:val="00013105"/>
    <w:rsid w:val="0001321A"/>
    <w:rsid w:val="00013D65"/>
    <w:rsid w:val="0001450A"/>
    <w:rsid w:val="000259F7"/>
    <w:rsid w:val="000266CF"/>
    <w:rsid w:val="000272ED"/>
    <w:rsid w:val="00027E70"/>
    <w:rsid w:val="00030A7C"/>
    <w:rsid w:val="00031051"/>
    <w:rsid w:val="000325A1"/>
    <w:rsid w:val="000358AD"/>
    <w:rsid w:val="000402D2"/>
    <w:rsid w:val="00040B6C"/>
    <w:rsid w:val="00043956"/>
    <w:rsid w:val="00043A64"/>
    <w:rsid w:val="00046643"/>
    <w:rsid w:val="00056D85"/>
    <w:rsid w:val="0006056A"/>
    <w:rsid w:val="000618EE"/>
    <w:rsid w:val="000660EB"/>
    <w:rsid w:val="00071D6E"/>
    <w:rsid w:val="00071DDA"/>
    <w:rsid w:val="000744D1"/>
    <w:rsid w:val="00074761"/>
    <w:rsid w:val="00075D43"/>
    <w:rsid w:val="000904A5"/>
    <w:rsid w:val="00090AE0"/>
    <w:rsid w:val="00096D8F"/>
    <w:rsid w:val="00096FFF"/>
    <w:rsid w:val="000971E2"/>
    <w:rsid w:val="000A23BC"/>
    <w:rsid w:val="000B7439"/>
    <w:rsid w:val="000C7496"/>
    <w:rsid w:val="000D26BA"/>
    <w:rsid w:val="000D304E"/>
    <w:rsid w:val="000D3ACC"/>
    <w:rsid w:val="000D59E0"/>
    <w:rsid w:val="000D62E4"/>
    <w:rsid w:val="000E0F5A"/>
    <w:rsid w:val="000E4949"/>
    <w:rsid w:val="000E5B6E"/>
    <w:rsid w:val="000F4D50"/>
    <w:rsid w:val="000F5B01"/>
    <w:rsid w:val="000F659F"/>
    <w:rsid w:val="000F7722"/>
    <w:rsid w:val="0010181A"/>
    <w:rsid w:val="00101CE3"/>
    <w:rsid w:val="0010482F"/>
    <w:rsid w:val="00104E9A"/>
    <w:rsid w:val="00106BC2"/>
    <w:rsid w:val="00117250"/>
    <w:rsid w:val="00131094"/>
    <w:rsid w:val="001339F3"/>
    <w:rsid w:val="001344BE"/>
    <w:rsid w:val="00142024"/>
    <w:rsid w:val="0014372A"/>
    <w:rsid w:val="00147247"/>
    <w:rsid w:val="00150CEE"/>
    <w:rsid w:val="00155B1A"/>
    <w:rsid w:val="00166879"/>
    <w:rsid w:val="00166B67"/>
    <w:rsid w:val="00170BB7"/>
    <w:rsid w:val="00172588"/>
    <w:rsid w:val="00174E61"/>
    <w:rsid w:val="00175019"/>
    <w:rsid w:val="00182FE2"/>
    <w:rsid w:val="001852AE"/>
    <w:rsid w:val="00186BDE"/>
    <w:rsid w:val="001874F4"/>
    <w:rsid w:val="00195B3A"/>
    <w:rsid w:val="001960B8"/>
    <w:rsid w:val="001A145D"/>
    <w:rsid w:val="001A3D67"/>
    <w:rsid w:val="001A5F2A"/>
    <w:rsid w:val="001B5BBC"/>
    <w:rsid w:val="001C006E"/>
    <w:rsid w:val="001C20C9"/>
    <w:rsid w:val="001C29B7"/>
    <w:rsid w:val="001D37DD"/>
    <w:rsid w:val="001D63F9"/>
    <w:rsid w:val="001D7730"/>
    <w:rsid w:val="001E44B2"/>
    <w:rsid w:val="001E56B3"/>
    <w:rsid w:val="001E6E3F"/>
    <w:rsid w:val="001F2687"/>
    <w:rsid w:val="001F371E"/>
    <w:rsid w:val="001F48DF"/>
    <w:rsid w:val="001F4BF8"/>
    <w:rsid w:val="001F6674"/>
    <w:rsid w:val="002007D6"/>
    <w:rsid w:val="00204CCE"/>
    <w:rsid w:val="00204D9C"/>
    <w:rsid w:val="00205406"/>
    <w:rsid w:val="00206A78"/>
    <w:rsid w:val="002074C7"/>
    <w:rsid w:val="00207F04"/>
    <w:rsid w:val="002118ED"/>
    <w:rsid w:val="00213D7D"/>
    <w:rsid w:val="00216A5D"/>
    <w:rsid w:val="00222B88"/>
    <w:rsid w:val="00225989"/>
    <w:rsid w:val="00232AEF"/>
    <w:rsid w:val="00245BE5"/>
    <w:rsid w:val="00252CF1"/>
    <w:rsid w:val="002530ED"/>
    <w:rsid w:val="002679CB"/>
    <w:rsid w:val="002708BC"/>
    <w:rsid w:val="00271CB6"/>
    <w:rsid w:val="002720D3"/>
    <w:rsid w:val="00273A3F"/>
    <w:rsid w:val="00287FE4"/>
    <w:rsid w:val="0029100F"/>
    <w:rsid w:val="00293019"/>
    <w:rsid w:val="00296FDB"/>
    <w:rsid w:val="002A2A91"/>
    <w:rsid w:val="002A30DD"/>
    <w:rsid w:val="002A3C97"/>
    <w:rsid w:val="002A5E7F"/>
    <w:rsid w:val="002A7A1A"/>
    <w:rsid w:val="002B4B40"/>
    <w:rsid w:val="002C32A3"/>
    <w:rsid w:val="002C7B30"/>
    <w:rsid w:val="002D2468"/>
    <w:rsid w:val="002D4EC5"/>
    <w:rsid w:val="002D68B4"/>
    <w:rsid w:val="002D6FCC"/>
    <w:rsid w:val="002D7C5B"/>
    <w:rsid w:val="002E29AE"/>
    <w:rsid w:val="002E3C53"/>
    <w:rsid w:val="002E5ED3"/>
    <w:rsid w:val="002F3704"/>
    <w:rsid w:val="002F6711"/>
    <w:rsid w:val="002F6ECB"/>
    <w:rsid w:val="00301381"/>
    <w:rsid w:val="00303BCB"/>
    <w:rsid w:val="0030718C"/>
    <w:rsid w:val="00311EC2"/>
    <w:rsid w:val="00312CA9"/>
    <w:rsid w:val="00327AFB"/>
    <w:rsid w:val="00333689"/>
    <w:rsid w:val="00334785"/>
    <w:rsid w:val="0033746D"/>
    <w:rsid w:val="003445FE"/>
    <w:rsid w:val="003454C3"/>
    <w:rsid w:val="00361342"/>
    <w:rsid w:val="003613D9"/>
    <w:rsid w:val="00371A9D"/>
    <w:rsid w:val="003763C2"/>
    <w:rsid w:val="0037648B"/>
    <w:rsid w:val="00382013"/>
    <w:rsid w:val="00390230"/>
    <w:rsid w:val="00394602"/>
    <w:rsid w:val="003A1211"/>
    <w:rsid w:val="003A15BD"/>
    <w:rsid w:val="003B1951"/>
    <w:rsid w:val="003B28AE"/>
    <w:rsid w:val="003B6847"/>
    <w:rsid w:val="003C2671"/>
    <w:rsid w:val="003C2FFD"/>
    <w:rsid w:val="003C4456"/>
    <w:rsid w:val="003C6149"/>
    <w:rsid w:val="003D4AB2"/>
    <w:rsid w:val="003D4F60"/>
    <w:rsid w:val="003D5C24"/>
    <w:rsid w:val="003E1A6B"/>
    <w:rsid w:val="003E3A72"/>
    <w:rsid w:val="003E63CB"/>
    <w:rsid w:val="003E726C"/>
    <w:rsid w:val="003F0DE3"/>
    <w:rsid w:val="003F1191"/>
    <w:rsid w:val="003F282F"/>
    <w:rsid w:val="003F2B89"/>
    <w:rsid w:val="003F6F77"/>
    <w:rsid w:val="00401025"/>
    <w:rsid w:val="004051A4"/>
    <w:rsid w:val="00405BE0"/>
    <w:rsid w:val="0040672A"/>
    <w:rsid w:val="00410321"/>
    <w:rsid w:val="004109A0"/>
    <w:rsid w:val="00412D0B"/>
    <w:rsid w:val="00414547"/>
    <w:rsid w:val="004157FE"/>
    <w:rsid w:val="00416F50"/>
    <w:rsid w:val="00420431"/>
    <w:rsid w:val="00423CAE"/>
    <w:rsid w:val="00430463"/>
    <w:rsid w:val="004319EE"/>
    <w:rsid w:val="00432630"/>
    <w:rsid w:val="0043364C"/>
    <w:rsid w:val="00441C65"/>
    <w:rsid w:val="0044661A"/>
    <w:rsid w:val="004474D6"/>
    <w:rsid w:val="00456524"/>
    <w:rsid w:val="00466527"/>
    <w:rsid w:val="00467520"/>
    <w:rsid w:val="0047082D"/>
    <w:rsid w:val="0048256B"/>
    <w:rsid w:val="004837FE"/>
    <w:rsid w:val="00484FE6"/>
    <w:rsid w:val="004852E5"/>
    <w:rsid w:val="004873CF"/>
    <w:rsid w:val="00487E38"/>
    <w:rsid w:val="00490370"/>
    <w:rsid w:val="0049231A"/>
    <w:rsid w:val="004A3135"/>
    <w:rsid w:val="004A473B"/>
    <w:rsid w:val="004B2CA7"/>
    <w:rsid w:val="004B76EB"/>
    <w:rsid w:val="004C1267"/>
    <w:rsid w:val="004C4747"/>
    <w:rsid w:val="004C7934"/>
    <w:rsid w:val="004D169D"/>
    <w:rsid w:val="004D2DAF"/>
    <w:rsid w:val="004D2EC1"/>
    <w:rsid w:val="004D7D03"/>
    <w:rsid w:val="004E4E52"/>
    <w:rsid w:val="004F738A"/>
    <w:rsid w:val="00503478"/>
    <w:rsid w:val="00503666"/>
    <w:rsid w:val="00503925"/>
    <w:rsid w:val="00505062"/>
    <w:rsid w:val="00517423"/>
    <w:rsid w:val="005204EB"/>
    <w:rsid w:val="005218CE"/>
    <w:rsid w:val="005231BF"/>
    <w:rsid w:val="0052322E"/>
    <w:rsid w:val="005246DB"/>
    <w:rsid w:val="00526DC3"/>
    <w:rsid w:val="00530163"/>
    <w:rsid w:val="00533979"/>
    <w:rsid w:val="005346A6"/>
    <w:rsid w:val="00534AD3"/>
    <w:rsid w:val="005372E3"/>
    <w:rsid w:val="00546E6E"/>
    <w:rsid w:val="005543C0"/>
    <w:rsid w:val="005543D5"/>
    <w:rsid w:val="0055700C"/>
    <w:rsid w:val="0056054B"/>
    <w:rsid w:val="00572141"/>
    <w:rsid w:val="0057556A"/>
    <w:rsid w:val="005810BA"/>
    <w:rsid w:val="00587221"/>
    <w:rsid w:val="00590C8E"/>
    <w:rsid w:val="00596AF8"/>
    <w:rsid w:val="005A2B26"/>
    <w:rsid w:val="005A3F74"/>
    <w:rsid w:val="005A59C3"/>
    <w:rsid w:val="005B0B93"/>
    <w:rsid w:val="005B46CC"/>
    <w:rsid w:val="005B5B4C"/>
    <w:rsid w:val="005B71C4"/>
    <w:rsid w:val="005C1952"/>
    <w:rsid w:val="005C22C9"/>
    <w:rsid w:val="005C2B1A"/>
    <w:rsid w:val="005C2F29"/>
    <w:rsid w:val="005C4997"/>
    <w:rsid w:val="005D0C3F"/>
    <w:rsid w:val="005D1FB9"/>
    <w:rsid w:val="005D3819"/>
    <w:rsid w:val="005D4211"/>
    <w:rsid w:val="005D68C5"/>
    <w:rsid w:val="005D71EF"/>
    <w:rsid w:val="005D73F3"/>
    <w:rsid w:val="005E0DE9"/>
    <w:rsid w:val="005F0D74"/>
    <w:rsid w:val="005F3F32"/>
    <w:rsid w:val="00600193"/>
    <w:rsid w:val="006011DC"/>
    <w:rsid w:val="006046C1"/>
    <w:rsid w:val="006054C3"/>
    <w:rsid w:val="00605A8A"/>
    <w:rsid w:val="00613852"/>
    <w:rsid w:val="0061562A"/>
    <w:rsid w:val="00615F59"/>
    <w:rsid w:val="006172BC"/>
    <w:rsid w:val="006268EE"/>
    <w:rsid w:val="0063371A"/>
    <w:rsid w:val="00634199"/>
    <w:rsid w:val="00634F84"/>
    <w:rsid w:val="0064321F"/>
    <w:rsid w:val="00645C94"/>
    <w:rsid w:val="0065649D"/>
    <w:rsid w:val="00656B37"/>
    <w:rsid w:val="006650B6"/>
    <w:rsid w:val="00665743"/>
    <w:rsid w:val="006661F7"/>
    <w:rsid w:val="00670362"/>
    <w:rsid w:val="006764A0"/>
    <w:rsid w:val="00676DFF"/>
    <w:rsid w:val="00680687"/>
    <w:rsid w:val="0068163B"/>
    <w:rsid w:val="00682023"/>
    <w:rsid w:val="00683C92"/>
    <w:rsid w:val="0069412F"/>
    <w:rsid w:val="006A0616"/>
    <w:rsid w:val="006A6622"/>
    <w:rsid w:val="006A6AE9"/>
    <w:rsid w:val="006B3B09"/>
    <w:rsid w:val="006B5E2A"/>
    <w:rsid w:val="006B6A3C"/>
    <w:rsid w:val="006B7C42"/>
    <w:rsid w:val="006C62AB"/>
    <w:rsid w:val="006D1ADF"/>
    <w:rsid w:val="006D5EDA"/>
    <w:rsid w:val="006E05BF"/>
    <w:rsid w:val="006E38DD"/>
    <w:rsid w:val="006E3C16"/>
    <w:rsid w:val="006E46AF"/>
    <w:rsid w:val="006E6E0D"/>
    <w:rsid w:val="006F497B"/>
    <w:rsid w:val="006F5C18"/>
    <w:rsid w:val="00702782"/>
    <w:rsid w:val="00710192"/>
    <w:rsid w:val="007136A3"/>
    <w:rsid w:val="0071480A"/>
    <w:rsid w:val="0071659E"/>
    <w:rsid w:val="00720A07"/>
    <w:rsid w:val="00722AD0"/>
    <w:rsid w:val="00723A9A"/>
    <w:rsid w:val="00724871"/>
    <w:rsid w:val="00732DF7"/>
    <w:rsid w:val="00735F82"/>
    <w:rsid w:val="00744576"/>
    <w:rsid w:val="007447C3"/>
    <w:rsid w:val="00755249"/>
    <w:rsid w:val="00757208"/>
    <w:rsid w:val="0075752E"/>
    <w:rsid w:val="0076241A"/>
    <w:rsid w:val="007648E0"/>
    <w:rsid w:val="00766413"/>
    <w:rsid w:val="00766A83"/>
    <w:rsid w:val="00767FE1"/>
    <w:rsid w:val="00772AC0"/>
    <w:rsid w:val="00774319"/>
    <w:rsid w:val="007754C3"/>
    <w:rsid w:val="00775A59"/>
    <w:rsid w:val="00781B78"/>
    <w:rsid w:val="00782B40"/>
    <w:rsid w:val="00783B5D"/>
    <w:rsid w:val="007861ED"/>
    <w:rsid w:val="00791623"/>
    <w:rsid w:val="007938B8"/>
    <w:rsid w:val="007A22FB"/>
    <w:rsid w:val="007A2F32"/>
    <w:rsid w:val="007A35BC"/>
    <w:rsid w:val="007A4738"/>
    <w:rsid w:val="007B3D8D"/>
    <w:rsid w:val="007B7C4C"/>
    <w:rsid w:val="007C18E0"/>
    <w:rsid w:val="007C1C66"/>
    <w:rsid w:val="007D009E"/>
    <w:rsid w:val="007D42DA"/>
    <w:rsid w:val="007D5396"/>
    <w:rsid w:val="007D78EA"/>
    <w:rsid w:val="007E1A05"/>
    <w:rsid w:val="007E2DC4"/>
    <w:rsid w:val="007E341E"/>
    <w:rsid w:val="007F3EFB"/>
    <w:rsid w:val="007F428F"/>
    <w:rsid w:val="007F7CAB"/>
    <w:rsid w:val="00802D2C"/>
    <w:rsid w:val="00807387"/>
    <w:rsid w:val="00810E27"/>
    <w:rsid w:val="00811A0B"/>
    <w:rsid w:val="00815F21"/>
    <w:rsid w:val="00832087"/>
    <w:rsid w:val="00834F43"/>
    <w:rsid w:val="00844C71"/>
    <w:rsid w:val="00850878"/>
    <w:rsid w:val="00850DFA"/>
    <w:rsid w:val="00860F60"/>
    <w:rsid w:val="008626FE"/>
    <w:rsid w:val="00862809"/>
    <w:rsid w:val="00862A7B"/>
    <w:rsid w:val="0086417B"/>
    <w:rsid w:val="0087119C"/>
    <w:rsid w:val="00874176"/>
    <w:rsid w:val="00876736"/>
    <w:rsid w:val="00877609"/>
    <w:rsid w:val="00880696"/>
    <w:rsid w:val="008878F3"/>
    <w:rsid w:val="00887D8B"/>
    <w:rsid w:val="00890AA5"/>
    <w:rsid w:val="00891FA4"/>
    <w:rsid w:val="0089454A"/>
    <w:rsid w:val="008951D1"/>
    <w:rsid w:val="00897798"/>
    <w:rsid w:val="008A475A"/>
    <w:rsid w:val="008A4B10"/>
    <w:rsid w:val="008A7E81"/>
    <w:rsid w:val="008B187C"/>
    <w:rsid w:val="008B52B7"/>
    <w:rsid w:val="008B77AD"/>
    <w:rsid w:val="008C49E1"/>
    <w:rsid w:val="008D176F"/>
    <w:rsid w:val="008D51D4"/>
    <w:rsid w:val="008D59C5"/>
    <w:rsid w:val="008E1377"/>
    <w:rsid w:val="008E4877"/>
    <w:rsid w:val="008E5A59"/>
    <w:rsid w:val="008F0684"/>
    <w:rsid w:val="009023FA"/>
    <w:rsid w:val="00906A67"/>
    <w:rsid w:val="009152DD"/>
    <w:rsid w:val="00915D27"/>
    <w:rsid w:val="00925783"/>
    <w:rsid w:val="00925BA8"/>
    <w:rsid w:val="0092774F"/>
    <w:rsid w:val="00935022"/>
    <w:rsid w:val="00935FF5"/>
    <w:rsid w:val="009361DE"/>
    <w:rsid w:val="00947223"/>
    <w:rsid w:val="009527F8"/>
    <w:rsid w:val="00956550"/>
    <w:rsid w:val="00956A5E"/>
    <w:rsid w:val="009609FF"/>
    <w:rsid w:val="009630A6"/>
    <w:rsid w:val="0096410A"/>
    <w:rsid w:val="00965B28"/>
    <w:rsid w:val="00971520"/>
    <w:rsid w:val="00976B90"/>
    <w:rsid w:val="00983F82"/>
    <w:rsid w:val="00985505"/>
    <w:rsid w:val="009868C1"/>
    <w:rsid w:val="009904A0"/>
    <w:rsid w:val="0099117B"/>
    <w:rsid w:val="0099382A"/>
    <w:rsid w:val="009944A0"/>
    <w:rsid w:val="009A3F86"/>
    <w:rsid w:val="009D6EB1"/>
    <w:rsid w:val="009D6F92"/>
    <w:rsid w:val="009D7B7A"/>
    <w:rsid w:val="009E6868"/>
    <w:rsid w:val="00A021A1"/>
    <w:rsid w:val="00A0783C"/>
    <w:rsid w:val="00A11E43"/>
    <w:rsid w:val="00A14359"/>
    <w:rsid w:val="00A14E1D"/>
    <w:rsid w:val="00A2059B"/>
    <w:rsid w:val="00A212CC"/>
    <w:rsid w:val="00A27642"/>
    <w:rsid w:val="00A31549"/>
    <w:rsid w:val="00A31F2F"/>
    <w:rsid w:val="00A321DE"/>
    <w:rsid w:val="00A37AFA"/>
    <w:rsid w:val="00A42434"/>
    <w:rsid w:val="00A4723E"/>
    <w:rsid w:val="00A47DDD"/>
    <w:rsid w:val="00A57B3C"/>
    <w:rsid w:val="00A57E57"/>
    <w:rsid w:val="00A70459"/>
    <w:rsid w:val="00A72C43"/>
    <w:rsid w:val="00A75106"/>
    <w:rsid w:val="00A76428"/>
    <w:rsid w:val="00A81290"/>
    <w:rsid w:val="00A81E1D"/>
    <w:rsid w:val="00A85605"/>
    <w:rsid w:val="00A9279A"/>
    <w:rsid w:val="00A945BA"/>
    <w:rsid w:val="00A95B60"/>
    <w:rsid w:val="00A95B7C"/>
    <w:rsid w:val="00AA026E"/>
    <w:rsid w:val="00AA062A"/>
    <w:rsid w:val="00AA2ADB"/>
    <w:rsid w:val="00AA2D9F"/>
    <w:rsid w:val="00AB041D"/>
    <w:rsid w:val="00AB127F"/>
    <w:rsid w:val="00AB341B"/>
    <w:rsid w:val="00AB5781"/>
    <w:rsid w:val="00AB75BF"/>
    <w:rsid w:val="00AC67BF"/>
    <w:rsid w:val="00AD0FFF"/>
    <w:rsid w:val="00AD394F"/>
    <w:rsid w:val="00AD3CDC"/>
    <w:rsid w:val="00AD670A"/>
    <w:rsid w:val="00AE1B89"/>
    <w:rsid w:val="00AE2B67"/>
    <w:rsid w:val="00AE7544"/>
    <w:rsid w:val="00AE761B"/>
    <w:rsid w:val="00AF1EEB"/>
    <w:rsid w:val="00B0106F"/>
    <w:rsid w:val="00B03DD8"/>
    <w:rsid w:val="00B04F73"/>
    <w:rsid w:val="00B05777"/>
    <w:rsid w:val="00B06317"/>
    <w:rsid w:val="00B10BCC"/>
    <w:rsid w:val="00B115C5"/>
    <w:rsid w:val="00B13CBB"/>
    <w:rsid w:val="00B1547D"/>
    <w:rsid w:val="00B22DF8"/>
    <w:rsid w:val="00B24120"/>
    <w:rsid w:val="00B2533E"/>
    <w:rsid w:val="00B30A71"/>
    <w:rsid w:val="00B343A4"/>
    <w:rsid w:val="00B34A4A"/>
    <w:rsid w:val="00B36BD9"/>
    <w:rsid w:val="00B3755E"/>
    <w:rsid w:val="00B41F60"/>
    <w:rsid w:val="00B434F0"/>
    <w:rsid w:val="00B511EB"/>
    <w:rsid w:val="00B568A2"/>
    <w:rsid w:val="00B570B7"/>
    <w:rsid w:val="00B579F9"/>
    <w:rsid w:val="00B60EA7"/>
    <w:rsid w:val="00B6670E"/>
    <w:rsid w:val="00B73002"/>
    <w:rsid w:val="00B74F05"/>
    <w:rsid w:val="00B76E86"/>
    <w:rsid w:val="00B7716B"/>
    <w:rsid w:val="00B84809"/>
    <w:rsid w:val="00B87439"/>
    <w:rsid w:val="00B875E1"/>
    <w:rsid w:val="00B87BCD"/>
    <w:rsid w:val="00B9292F"/>
    <w:rsid w:val="00BA2B07"/>
    <w:rsid w:val="00BA2FBE"/>
    <w:rsid w:val="00BB2202"/>
    <w:rsid w:val="00BB6083"/>
    <w:rsid w:val="00BB742B"/>
    <w:rsid w:val="00BC6275"/>
    <w:rsid w:val="00BD07B2"/>
    <w:rsid w:val="00BD0C53"/>
    <w:rsid w:val="00BE593C"/>
    <w:rsid w:val="00BF02C0"/>
    <w:rsid w:val="00BF0B6B"/>
    <w:rsid w:val="00BF109D"/>
    <w:rsid w:val="00BF5717"/>
    <w:rsid w:val="00BF5CF2"/>
    <w:rsid w:val="00C0110C"/>
    <w:rsid w:val="00C0310F"/>
    <w:rsid w:val="00C03C73"/>
    <w:rsid w:val="00C04037"/>
    <w:rsid w:val="00C13E53"/>
    <w:rsid w:val="00C31B66"/>
    <w:rsid w:val="00C320CE"/>
    <w:rsid w:val="00C32BEB"/>
    <w:rsid w:val="00C32EDE"/>
    <w:rsid w:val="00C4073B"/>
    <w:rsid w:val="00C4081A"/>
    <w:rsid w:val="00C4335F"/>
    <w:rsid w:val="00C45C63"/>
    <w:rsid w:val="00C47AC5"/>
    <w:rsid w:val="00C53C0E"/>
    <w:rsid w:val="00C558A1"/>
    <w:rsid w:val="00C6063B"/>
    <w:rsid w:val="00C62716"/>
    <w:rsid w:val="00C71E00"/>
    <w:rsid w:val="00C80399"/>
    <w:rsid w:val="00C83FE5"/>
    <w:rsid w:val="00C85DED"/>
    <w:rsid w:val="00C90CF4"/>
    <w:rsid w:val="00C970FA"/>
    <w:rsid w:val="00CA00E4"/>
    <w:rsid w:val="00CA0EA8"/>
    <w:rsid w:val="00CA396E"/>
    <w:rsid w:val="00CA3BB1"/>
    <w:rsid w:val="00CA3FC6"/>
    <w:rsid w:val="00CA4A40"/>
    <w:rsid w:val="00CA4D75"/>
    <w:rsid w:val="00CB0E1B"/>
    <w:rsid w:val="00CB59EE"/>
    <w:rsid w:val="00CB63DA"/>
    <w:rsid w:val="00CC0EDF"/>
    <w:rsid w:val="00CC3AB4"/>
    <w:rsid w:val="00CC752D"/>
    <w:rsid w:val="00CC7CE2"/>
    <w:rsid w:val="00CD3C47"/>
    <w:rsid w:val="00CD4D16"/>
    <w:rsid w:val="00CF128D"/>
    <w:rsid w:val="00CF50D5"/>
    <w:rsid w:val="00CF5460"/>
    <w:rsid w:val="00CF7816"/>
    <w:rsid w:val="00D04298"/>
    <w:rsid w:val="00D058A2"/>
    <w:rsid w:val="00D07E1C"/>
    <w:rsid w:val="00D1256A"/>
    <w:rsid w:val="00D14244"/>
    <w:rsid w:val="00D2294E"/>
    <w:rsid w:val="00D26A6A"/>
    <w:rsid w:val="00D2778E"/>
    <w:rsid w:val="00D27F4F"/>
    <w:rsid w:val="00D30D16"/>
    <w:rsid w:val="00D32017"/>
    <w:rsid w:val="00D37C91"/>
    <w:rsid w:val="00D41D51"/>
    <w:rsid w:val="00D41E13"/>
    <w:rsid w:val="00D42E40"/>
    <w:rsid w:val="00D455B8"/>
    <w:rsid w:val="00D46C66"/>
    <w:rsid w:val="00D52F33"/>
    <w:rsid w:val="00D5521A"/>
    <w:rsid w:val="00D57A8F"/>
    <w:rsid w:val="00D61E37"/>
    <w:rsid w:val="00D701B3"/>
    <w:rsid w:val="00D714F1"/>
    <w:rsid w:val="00D77663"/>
    <w:rsid w:val="00D81AA7"/>
    <w:rsid w:val="00D84F0D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F12"/>
    <w:rsid w:val="00DA57DE"/>
    <w:rsid w:val="00DA6F95"/>
    <w:rsid w:val="00DA73EA"/>
    <w:rsid w:val="00DB56B2"/>
    <w:rsid w:val="00DB7718"/>
    <w:rsid w:val="00DB78E6"/>
    <w:rsid w:val="00DC0739"/>
    <w:rsid w:val="00DC0A72"/>
    <w:rsid w:val="00DC2514"/>
    <w:rsid w:val="00DC4B6C"/>
    <w:rsid w:val="00DD07A3"/>
    <w:rsid w:val="00DD6752"/>
    <w:rsid w:val="00DE06B5"/>
    <w:rsid w:val="00DE3939"/>
    <w:rsid w:val="00DE4B51"/>
    <w:rsid w:val="00DE6250"/>
    <w:rsid w:val="00DE67EF"/>
    <w:rsid w:val="00DF2809"/>
    <w:rsid w:val="00E02578"/>
    <w:rsid w:val="00E10727"/>
    <w:rsid w:val="00E11792"/>
    <w:rsid w:val="00E11BE3"/>
    <w:rsid w:val="00E1269B"/>
    <w:rsid w:val="00E12FFC"/>
    <w:rsid w:val="00E151A3"/>
    <w:rsid w:val="00E17BB0"/>
    <w:rsid w:val="00E215AA"/>
    <w:rsid w:val="00E2335B"/>
    <w:rsid w:val="00E2576E"/>
    <w:rsid w:val="00E303E2"/>
    <w:rsid w:val="00E33311"/>
    <w:rsid w:val="00E3762E"/>
    <w:rsid w:val="00E40BEE"/>
    <w:rsid w:val="00E40CD4"/>
    <w:rsid w:val="00E40FE2"/>
    <w:rsid w:val="00E42C26"/>
    <w:rsid w:val="00E44992"/>
    <w:rsid w:val="00E45E35"/>
    <w:rsid w:val="00E56BCB"/>
    <w:rsid w:val="00E56D09"/>
    <w:rsid w:val="00E60546"/>
    <w:rsid w:val="00E67141"/>
    <w:rsid w:val="00E7421B"/>
    <w:rsid w:val="00E74622"/>
    <w:rsid w:val="00E82939"/>
    <w:rsid w:val="00E833F2"/>
    <w:rsid w:val="00E85945"/>
    <w:rsid w:val="00E878DF"/>
    <w:rsid w:val="00EA37D6"/>
    <w:rsid w:val="00EA5559"/>
    <w:rsid w:val="00EA7652"/>
    <w:rsid w:val="00EB2D49"/>
    <w:rsid w:val="00EB54EB"/>
    <w:rsid w:val="00EC096A"/>
    <w:rsid w:val="00ED6A77"/>
    <w:rsid w:val="00EF3B56"/>
    <w:rsid w:val="00F03E6A"/>
    <w:rsid w:val="00F0672D"/>
    <w:rsid w:val="00F10CEF"/>
    <w:rsid w:val="00F13820"/>
    <w:rsid w:val="00F13EC2"/>
    <w:rsid w:val="00F17D19"/>
    <w:rsid w:val="00F20338"/>
    <w:rsid w:val="00F20531"/>
    <w:rsid w:val="00F2225A"/>
    <w:rsid w:val="00F2719B"/>
    <w:rsid w:val="00F2723F"/>
    <w:rsid w:val="00F41618"/>
    <w:rsid w:val="00F53C23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3459"/>
    <w:rsid w:val="00F877F0"/>
    <w:rsid w:val="00F87B7F"/>
    <w:rsid w:val="00F95921"/>
    <w:rsid w:val="00F96AE6"/>
    <w:rsid w:val="00FA00B7"/>
    <w:rsid w:val="00FA038F"/>
    <w:rsid w:val="00FB1271"/>
    <w:rsid w:val="00FB2E5C"/>
    <w:rsid w:val="00FB7AC2"/>
    <w:rsid w:val="00FB7E7B"/>
    <w:rsid w:val="00FC189A"/>
    <w:rsid w:val="00FC2474"/>
    <w:rsid w:val="00FC350F"/>
    <w:rsid w:val="00FD2EDD"/>
    <w:rsid w:val="00FD3DEA"/>
    <w:rsid w:val="00FD4B85"/>
    <w:rsid w:val="00FD4FCB"/>
    <w:rsid w:val="00FD5EA8"/>
    <w:rsid w:val="00FD670E"/>
    <w:rsid w:val="00FD6775"/>
    <w:rsid w:val="00FE2ADD"/>
    <w:rsid w:val="00FE46B9"/>
    <w:rsid w:val="00FE4E23"/>
    <w:rsid w:val="00FE533A"/>
    <w:rsid w:val="00FE77E8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90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904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paragraph" w:customStyle="1" w:styleId="Capa-cabealho">
    <w:name w:val="Capa-cabeçalho"/>
    <w:basedOn w:val="Cabealho"/>
    <w:next w:val="Normal"/>
    <w:qFormat/>
    <w:rsid w:val="00533979"/>
    <w:pPr>
      <w:jc w:val="center"/>
      <w:textAlignment w:val="baseline"/>
    </w:pPr>
    <w:rPr>
      <w:rFonts w:ascii="Times New Roman" w:eastAsia="Times New Roman" w:hAnsi="Times New Roman" w:cs="Times New Roman"/>
      <w:b/>
      <w:color w:val="00000A"/>
      <w:sz w:val="28"/>
      <w:szCs w:val="24"/>
      <w:lang w:eastAsia="pt-BR"/>
    </w:rPr>
  </w:style>
  <w:style w:type="paragraph" w:customStyle="1" w:styleId="Capa-doc">
    <w:name w:val="Capa-doc"/>
    <w:next w:val="Normal"/>
    <w:qFormat/>
    <w:rsid w:val="00533979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0904A5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0904A5"/>
    <w:pPr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2">
    <w:name w:val="toc 2"/>
    <w:basedOn w:val="Normal"/>
    <w:next w:val="Normal"/>
    <w:autoRedefine/>
    <w:uiPriority w:val="39"/>
    <w:unhideWhenUsed/>
    <w:rsid w:val="0051742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17423"/>
    <w:pPr>
      <w:spacing w:after="100"/>
      <w:ind w:left="440"/>
    </w:pPr>
  </w:style>
  <w:style w:type="character" w:customStyle="1" w:styleId="CabealhoChar1">
    <w:name w:val="Cabeçalho Char1"/>
    <w:semiHidden/>
    <w:rsid w:val="006A6AE9"/>
    <w:rPr>
      <w:color w:val="00000A"/>
    </w:rPr>
  </w:style>
  <w:style w:type="paragraph" w:styleId="SemEspaamento">
    <w:name w:val="No Spacing"/>
    <w:uiPriority w:val="1"/>
    <w:qFormat/>
    <w:rsid w:val="00815F21"/>
    <w:pPr>
      <w:suppressAutoHyphens/>
      <w:spacing w:after="0" w:line="240" w:lineRule="auto"/>
    </w:pPr>
    <w:rPr>
      <w:rFonts w:ascii="Calibri" w:eastAsia="Arial" w:hAnsi="Calibri" w:cs="Calibri"/>
      <w:color w:val="00000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G:\CAPACITA%25C3%2587%25C3%2583O%20PRECIFICADOR\1.Manual-%20painel%20de%20pre%25C3%25A7o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50A36-901D-42EE-B835-2AA8A8E1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1011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modelo</cp:lastModifiedBy>
  <cp:revision>337</cp:revision>
  <dcterms:created xsi:type="dcterms:W3CDTF">2018-06-13T14:56:00Z</dcterms:created>
  <dcterms:modified xsi:type="dcterms:W3CDTF">2019-11-07T16:57:00Z</dcterms:modified>
</cp:coreProperties>
</file>